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Prioritizační kříž</w:t>
      </w:r>
    </w:p>
    <w:p w:rsidR="00000000" w:rsidDel="00000000" w:rsidP="00000000" w:rsidRDefault="00000000" w:rsidRPr="00000000" w14:paraId="00000002">
      <w:pPr>
        <w:pStyle w:val="Heading1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Instrukce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color w:val="999999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rtl w:val="0"/>
        </w:rPr>
        <w:t xml:space="preserve">Připravte list vašich nejlepších nápadů s těmito informacemi: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/>
        <w:ind w:left="720" w:hanging="360"/>
        <w:rPr>
          <w:rFonts w:ascii="Helvetica Neue" w:cs="Helvetica Neue" w:eastAsia="Helvetica Neue" w:hAnsi="Helvetica Neue"/>
          <w:color w:val="999999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rtl w:val="0"/>
        </w:rPr>
        <w:t xml:space="preserve">Název, případně krátký popis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/>
        <w:ind w:left="720" w:hanging="360"/>
        <w:rPr>
          <w:rFonts w:ascii="Helvetica Neue" w:cs="Helvetica Neue" w:eastAsia="Helvetica Neue" w:hAnsi="Helvetica Neue"/>
          <w:color w:val="999999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rtl w:val="0"/>
        </w:rPr>
        <w:t xml:space="preserve">Přidaná hodnota (zákazníci, partneři, společnost…) na škále 1-10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/>
        <w:ind w:left="720" w:hanging="360"/>
        <w:rPr>
          <w:rFonts w:ascii="Helvetica Neue" w:cs="Helvetica Neue" w:eastAsia="Helvetica Neue" w:hAnsi="Helvetica Neue"/>
          <w:color w:val="999999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rtl w:val="0"/>
        </w:rPr>
        <w:t xml:space="preserve">Náročnost realizace na škále 1-10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color w:val="999999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rtl w:val="0"/>
        </w:rPr>
        <w:t xml:space="preserve">Případně připište k nápadu poznámky jako (quick win, strategická aktivita…)</w:t>
      </w:r>
    </w:p>
    <w:p w:rsidR="00000000" w:rsidDel="00000000" w:rsidP="00000000" w:rsidRDefault="00000000" w:rsidRPr="00000000" w14:paraId="00000008">
      <w:pPr>
        <w:pStyle w:val="Heading1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Nápady</w:t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Vypište nápady, které mají podle vás teď největší potenciál?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Př.: Rozšíření segmentu ZZ o strategii XY (hodnota: 8, náročnost: 5, strategická aktivita)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Př: Tohle je quick-win jako dělaný (hodnota: 3, náročnost: 1, quick win)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Helvetica Neue" w:cs="Helvetica Neue" w:eastAsia="Helvetica Neue" w:hAnsi="Helvetica Neue"/>
      <w:b w:val="1"/>
      <w:bCs w:val="1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J7Va24ciYx5mqPeEcamj1Dsa7Q==">CgMxLjA4AHIhMUE2WHpXaUw1Y1hLbXpOa0tEQlFrc2RFU2xacEdqbFBU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